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255" w:rsidRPr="00190FAC" w:rsidRDefault="00556D7E" w:rsidP="00652255">
      <w:pPr>
        <w:spacing w:after="0" w:line="240" w:lineRule="auto"/>
        <w:jc w:val="both"/>
        <w:rPr>
          <w:rFonts w:ascii="Times New Roman" w:eastAsia="Arial Narrow" w:hAnsi="Times New Roman" w:cs="Times New Roman"/>
          <w:sz w:val="20"/>
          <w:szCs w:val="20"/>
          <w:lang w:val="es-ES" w:eastAsia="es-CO"/>
        </w:rPr>
      </w:pPr>
      <w:proofErr w:type="spellStart"/>
      <w:r>
        <w:rPr>
          <w:rFonts w:ascii="Times New Roman" w:eastAsia="Arial Narrow" w:hAnsi="Times New Roman" w:cs="Times New Roman"/>
          <w:sz w:val="20"/>
          <w:szCs w:val="20"/>
          <w:lang w:val="es-ES" w:eastAsia="es-CO"/>
        </w:rPr>
        <w:t>Campoalegre</w:t>
      </w:r>
      <w:proofErr w:type="spellEnd"/>
      <w:r>
        <w:rPr>
          <w:rFonts w:ascii="Times New Roman" w:eastAsia="Arial Narrow" w:hAnsi="Times New Roman" w:cs="Times New Roman"/>
          <w:sz w:val="20"/>
          <w:szCs w:val="20"/>
          <w:lang w:val="es-ES" w:eastAsia="es-CO"/>
        </w:rPr>
        <w:t xml:space="preserve"> (H), 4 de septiembre de 2024</w:t>
      </w:r>
    </w:p>
    <w:p w:rsidR="000914ED" w:rsidRPr="00190FAC" w:rsidRDefault="000914ED" w:rsidP="00652255">
      <w:pPr>
        <w:spacing w:after="0" w:line="240" w:lineRule="auto"/>
        <w:jc w:val="both"/>
        <w:rPr>
          <w:rFonts w:ascii="Times New Roman" w:eastAsia="Arial Narrow" w:hAnsi="Times New Roman" w:cs="Times New Roman"/>
          <w:sz w:val="20"/>
          <w:szCs w:val="20"/>
          <w:lang w:val="es-ES" w:eastAsia="es-CO"/>
        </w:rPr>
      </w:pPr>
      <w:bookmarkStart w:id="0" w:name="_GoBack"/>
      <w:bookmarkEnd w:id="0"/>
    </w:p>
    <w:p w:rsidR="00556D7E" w:rsidRDefault="00652255" w:rsidP="00652255">
      <w:pPr>
        <w:spacing w:after="0" w:line="240" w:lineRule="auto"/>
        <w:jc w:val="both"/>
        <w:rPr>
          <w:rFonts w:ascii="Times New Roman" w:eastAsia="Arial Narrow" w:hAnsi="Times New Roman" w:cs="Times New Roman"/>
          <w:sz w:val="20"/>
          <w:szCs w:val="20"/>
          <w:lang w:val="es-ES" w:eastAsia="es-CO"/>
        </w:rPr>
      </w:pPr>
      <w:r w:rsidRPr="00190FAC">
        <w:rPr>
          <w:rFonts w:ascii="Times New Roman" w:eastAsia="Arial Narrow" w:hAnsi="Times New Roman" w:cs="Times New Roman"/>
          <w:sz w:val="20"/>
          <w:szCs w:val="20"/>
          <w:lang w:val="es-ES" w:eastAsia="es-CO"/>
        </w:rPr>
        <w:t>Señor (a)</w:t>
      </w:r>
      <w:r w:rsidR="00556D7E">
        <w:rPr>
          <w:rFonts w:ascii="Times New Roman" w:eastAsia="Arial Narrow" w:hAnsi="Times New Roman" w:cs="Times New Roman"/>
          <w:sz w:val="20"/>
          <w:szCs w:val="20"/>
          <w:lang w:val="es-ES" w:eastAsia="es-CO"/>
        </w:rPr>
        <w:t xml:space="preserve"> </w:t>
      </w:r>
    </w:p>
    <w:p w:rsidR="00652255" w:rsidRPr="00556D7E" w:rsidRDefault="006F6B67" w:rsidP="00652255">
      <w:pPr>
        <w:spacing w:after="0" w:line="240" w:lineRule="auto"/>
        <w:jc w:val="both"/>
        <w:rPr>
          <w:rFonts w:ascii="Times New Roman" w:eastAsia="Arial Narrow" w:hAnsi="Times New Roman" w:cs="Times New Roman"/>
          <w:b/>
          <w:sz w:val="20"/>
          <w:szCs w:val="20"/>
          <w:lang w:val="es-ES" w:eastAsia="es-CO"/>
        </w:rPr>
      </w:pPr>
      <w:r>
        <w:rPr>
          <w:rFonts w:ascii="Times New Roman" w:eastAsia="Arial Narrow" w:hAnsi="Times New Roman" w:cs="Times New Roman"/>
          <w:b/>
          <w:sz w:val="20"/>
          <w:szCs w:val="20"/>
          <w:lang w:val="es-ES" w:eastAsia="es-CO"/>
        </w:rPr>
        <w:t>JIMENEZ Á</w:t>
      </w:r>
      <w:r w:rsidR="00556D7E" w:rsidRPr="00556D7E">
        <w:rPr>
          <w:rFonts w:ascii="Times New Roman" w:eastAsia="Arial Narrow" w:hAnsi="Times New Roman" w:cs="Times New Roman"/>
          <w:b/>
          <w:sz w:val="20"/>
          <w:szCs w:val="20"/>
          <w:lang w:val="es-ES" w:eastAsia="es-CO"/>
        </w:rPr>
        <w:t>NGEL</w:t>
      </w:r>
    </w:p>
    <w:p w:rsidR="00556D7E" w:rsidRDefault="00556D7E" w:rsidP="00652255">
      <w:pPr>
        <w:spacing w:after="0" w:line="240" w:lineRule="auto"/>
        <w:jc w:val="both"/>
        <w:rPr>
          <w:rFonts w:ascii="Times New Roman" w:eastAsia="Arial Narrow" w:hAnsi="Times New Roman" w:cs="Times New Roman"/>
          <w:noProof/>
          <w:sz w:val="20"/>
          <w:szCs w:val="20"/>
          <w:lang w:val="es-ES" w:eastAsia="es-CO"/>
        </w:rPr>
      </w:pPr>
      <w:r>
        <w:rPr>
          <w:rFonts w:ascii="Times New Roman" w:eastAsia="Arial Narrow" w:hAnsi="Times New Roman" w:cs="Times New Roman"/>
          <w:noProof/>
          <w:sz w:val="20"/>
          <w:szCs w:val="20"/>
          <w:lang w:val="es-ES" w:eastAsia="es-CO"/>
        </w:rPr>
        <w:t xml:space="preserve">CLL 12A # 8-08 BARRIO SAN ISIDRO </w:t>
      </w:r>
    </w:p>
    <w:p w:rsidR="00652255" w:rsidRPr="00190FAC" w:rsidRDefault="00556D7E" w:rsidP="00652255">
      <w:pPr>
        <w:spacing w:after="0" w:line="240" w:lineRule="auto"/>
        <w:jc w:val="both"/>
        <w:rPr>
          <w:rFonts w:ascii="Times New Roman" w:eastAsia="Arial Narrow" w:hAnsi="Times New Roman" w:cs="Times New Roman"/>
          <w:sz w:val="20"/>
          <w:szCs w:val="20"/>
          <w:lang w:val="es-ES" w:eastAsia="es-CO"/>
        </w:rPr>
      </w:pPr>
      <w:r>
        <w:rPr>
          <w:rFonts w:ascii="Times New Roman" w:eastAsia="Arial Narrow" w:hAnsi="Times New Roman" w:cs="Times New Roman"/>
          <w:noProof/>
          <w:sz w:val="20"/>
          <w:szCs w:val="20"/>
          <w:lang w:val="es-ES" w:eastAsia="es-CO"/>
        </w:rPr>
        <w:t>Campoalegre</w:t>
      </w:r>
      <w:r w:rsidR="005F0FF8">
        <w:rPr>
          <w:rFonts w:ascii="Times New Roman" w:eastAsia="Arial Narrow" w:hAnsi="Times New Roman" w:cs="Times New Roman"/>
          <w:noProof/>
          <w:sz w:val="20"/>
          <w:szCs w:val="20"/>
          <w:lang w:val="es-ES" w:eastAsia="es-CO"/>
        </w:rPr>
        <w:t>,</w:t>
      </w:r>
      <w:r>
        <w:rPr>
          <w:rFonts w:ascii="Times New Roman" w:eastAsia="Arial Narrow" w:hAnsi="Times New Roman" w:cs="Times New Roman"/>
          <w:noProof/>
          <w:sz w:val="20"/>
          <w:szCs w:val="20"/>
          <w:lang w:val="es-ES" w:eastAsia="es-CO"/>
        </w:rPr>
        <w:t xml:space="preserve"> Huila</w:t>
      </w:r>
    </w:p>
    <w:p w:rsidR="00652255" w:rsidRPr="00190FAC" w:rsidRDefault="00652255" w:rsidP="00652255">
      <w:pPr>
        <w:spacing w:after="0" w:line="240" w:lineRule="auto"/>
        <w:jc w:val="both"/>
        <w:rPr>
          <w:rFonts w:ascii="Times New Roman" w:eastAsia="Arial Narrow" w:hAnsi="Times New Roman" w:cs="Times New Roman"/>
          <w:sz w:val="20"/>
          <w:szCs w:val="20"/>
          <w:lang w:val="es-ES" w:eastAsia="es-CO"/>
        </w:rPr>
      </w:pPr>
    </w:p>
    <w:p w:rsidR="00A70C02" w:rsidRPr="00190FAC" w:rsidRDefault="00A70C02" w:rsidP="00652255">
      <w:pPr>
        <w:spacing w:after="0" w:line="240" w:lineRule="auto"/>
        <w:jc w:val="both"/>
        <w:rPr>
          <w:rFonts w:ascii="Times New Roman" w:eastAsia="Arial Narrow" w:hAnsi="Times New Roman" w:cs="Times New Roman"/>
          <w:sz w:val="20"/>
          <w:szCs w:val="20"/>
          <w:lang w:val="es-ES" w:eastAsia="es-CO"/>
        </w:rPr>
      </w:pPr>
    </w:p>
    <w:p w:rsidR="00652255" w:rsidRPr="00190FAC" w:rsidRDefault="00652255" w:rsidP="00652255">
      <w:pPr>
        <w:spacing w:after="0" w:line="240" w:lineRule="auto"/>
        <w:jc w:val="both"/>
        <w:rPr>
          <w:rFonts w:ascii="Times New Roman" w:eastAsia="Arial Narrow" w:hAnsi="Times New Roman" w:cs="Times New Roman"/>
          <w:sz w:val="20"/>
          <w:szCs w:val="20"/>
          <w:lang w:val="es-ES" w:eastAsia="es-CO"/>
        </w:rPr>
      </w:pPr>
      <w:r w:rsidRPr="00190FAC">
        <w:rPr>
          <w:rFonts w:ascii="Times New Roman" w:eastAsia="Arial Narrow" w:hAnsi="Times New Roman" w:cs="Times New Roman"/>
          <w:b/>
          <w:sz w:val="20"/>
          <w:szCs w:val="20"/>
          <w:lang w:val="es-ES" w:eastAsia="es-CO"/>
        </w:rPr>
        <w:t>ASUNTO:</w:t>
      </w:r>
      <w:r w:rsidRPr="00190FAC">
        <w:rPr>
          <w:rFonts w:ascii="Times New Roman" w:eastAsia="Arial Narrow" w:hAnsi="Times New Roman" w:cs="Times New Roman"/>
          <w:sz w:val="20"/>
          <w:szCs w:val="20"/>
          <w:lang w:val="es-ES" w:eastAsia="es-CO"/>
        </w:rPr>
        <w:t xml:space="preserve"> </w:t>
      </w:r>
      <w:r w:rsidR="00556D7E">
        <w:rPr>
          <w:rFonts w:ascii="Times New Roman" w:eastAsia="Arial Narrow" w:hAnsi="Times New Roman" w:cs="Times New Roman"/>
          <w:b/>
          <w:sz w:val="20"/>
          <w:szCs w:val="20"/>
          <w:lang w:val="es-ES" w:eastAsia="es-CO"/>
        </w:rPr>
        <w:t>NOTIFICACIÒN POR AVISO</w:t>
      </w:r>
      <w:r w:rsidRPr="00190FAC">
        <w:rPr>
          <w:rFonts w:ascii="Times New Roman" w:eastAsia="Arial Narrow" w:hAnsi="Times New Roman" w:cs="Times New Roman"/>
          <w:sz w:val="20"/>
          <w:szCs w:val="20"/>
          <w:lang w:val="es-ES" w:eastAsia="es-CO"/>
        </w:rPr>
        <w:t xml:space="preserve"> – </w:t>
      </w:r>
      <w:r w:rsidR="004051D0">
        <w:rPr>
          <w:rFonts w:ascii="Times New Roman" w:eastAsia="Arial Narrow" w:hAnsi="Times New Roman" w:cs="Times New Roman"/>
          <w:sz w:val="20"/>
          <w:szCs w:val="20"/>
          <w:lang w:val="es-ES" w:eastAsia="es-CO"/>
        </w:rPr>
        <w:t>Art. 69 de la L</w:t>
      </w:r>
      <w:r w:rsidR="00556D7E">
        <w:rPr>
          <w:rFonts w:ascii="Times New Roman" w:eastAsia="Arial Narrow" w:hAnsi="Times New Roman" w:cs="Times New Roman"/>
          <w:sz w:val="20"/>
          <w:szCs w:val="20"/>
          <w:lang w:val="es-ES" w:eastAsia="es-CO"/>
        </w:rPr>
        <w:t>ey 1437 de 2011.</w:t>
      </w:r>
    </w:p>
    <w:p w:rsidR="00652255" w:rsidRPr="00190FAC" w:rsidRDefault="00505457" w:rsidP="00652255">
      <w:pPr>
        <w:spacing w:after="0" w:line="240" w:lineRule="auto"/>
        <w:jc w:val="both"/>
        <w:rPr>
          <w:rFonts w:ascii="Times New Roman" w:eastAsia="Arial Narrow" w:hAnsi="Times New Roman" w:cs="Times New Roman"/>
          <w:sz w:val="20"/>
          <w:szCs w:val="20"/>
          <w:lang w:val="es-ES" w:eastAsia="es-CO"/>
        </w:rPr>
      </w:pPr>
      <w:r w:rsidRPr="00190FAC">
        <w:rPr>
          <w:rFonts w:ascii="Times New Roman" w:eastAsia="Arial Narrow" w:hAnsi="Times New Roman" w:cs="Times New Roman"/>
          <w:sz w:val="20"/>
          <w:szCs w:val="20"/>
          <w:lang w:val="es-ES" w:eastAsia="es-CO"/>
        </w:rPr>
        <w:t xml:space="preserve"> </w:t>
      </w:r>
    </w:p>
    <w:p w:rsidR="00505457" w:rsidRPr="00190FAC" w:rsidRDefault="00505457" w:rsidP="00652255">
      <w:pPr>
        <w:spacing w:after="0" w:line="240" w:lineRule="auto"/>
        <w:jc w:val="both"/>
        <w:rPr>
          <w:rFonts w:ascii="Times New Roman" w:eastAsia="Arial Narrow" w:hAnsi="Times New Roman" w:cs="Times New Roman"/>
          <w:sz w:val="20"/>
          <w:szCs w:val="20"/>
          <w:lang w:val="es-ES" w:eastAsia="es-CO"/>
        </w:rPr>
      </w:pPr>
    </w:p>
    <w:p w:rsidR="00652255" w:rsidRPr="00190FAC" w:rsidRDefault="00BD75C3" w:rsidP="00652255">
      <w:pPr>
        <w:spacing w:after="0" w:line="240" w:lineRule="auto"/>
        <w:jc w:val="both"/>
        <w:rPr>
          <w:rFonts w:ascii="Times New Roman" w:eastAsia="Arial Narrow" w:hAnsi="Times New Roman" w:cs="Times New Roman"/>
          <w:sz w:val="20"/>
          <w:szCs w:val="20"/>
          <w:lang w:val="es-ES" w:eastAsia="es-CO"/>
        </w:rPr>
      </w:pPr>
      <w:r w:rsidRPr="00190FAC">
        <w:rPr>
          <w:rFonts w:ascii="Times New Roman" w:eastAsia="Arial Narrow" w:hAnsi="Times New Roman" w:cs="Times New Roman"/>
          <w:sz w:val="20"/>
          <w:szCs w:val="20"/>
          <w:lang w:val="es-ES" w:eastAsia="es-CO"/>
        </w:rPr>
        <w:t>Cordial s</w:t>
      </w:r>
      <w:r w:rsidR="00652255" w:rsidRPr="00190FAC">
        <w:rPr>
          <w:rFonts w:ascii="Times New Roman" w:eastAsia="Arial Narrow" w:hAnsi="Times New Roman" w:cs="Times New Roman"/>
          <w:sz w:val="20"/>
          <w:szCs w:val="20"/>
          <w:lang w:val="es-ES" w:eastAsia="es-CO"/>
        </w:rPr>
        <w:t>aludo</w:t>
      </w:r>
      <w:r w:rsidRPr="00190FAC">
        <w:rPr>
          <w:rFonts w:ascii="Times New Roman" w:eastAsia="Arial Narrow" w:hAnsi="Times New Roman" w:cs="Times New Roman"/>
          <w:sz w:val="20"/>
          <w:szCs w:val="20"/>
          <w:lang w:val="es-ES" w:eastAsia="es-CO"/>
        </w:rPr>
        <w:t>,</w:t>
      </w:r>
    </w:p>
    <w:p w:rsidR="00652255" w:rsidRPr="00190FAC" w:rsidRDefault="00652255" w:rsidP="00652255">
      <w:pPr>
        <w:pBdr>
          <w:top w:val="nil"/>
          <w:left w:val="nil"/>
          <w:bottom w:val="nil"/>
          <w:right w:val="nil"/>
          <w:between w:val="nil"/>
        </w:pBdr>
        <w:shd w:val="clear" w:color="auto" w:fill="FFFFFF"/>
        <w:spacing w:after="0" w:line="240" w:lineRule="auto"/>
        <w:jc w:val="both"/>
        <w:rPr>
          <w:rFonts w:ascii="Times New Roman" w:eastAsia="Arial Narrow" w:hAnsi="Times New Roman" w:cs="Times New Roman"/>
          <w:color w:val="000000"/>
          <w:sz w:val="20"/>
          <w:szCs w:val="20"/>
          <w:lang w:val="es-ES" w:eastAsia="es-CO"/>
        </w:rPr>
      </w:pPr>
    </w:p>
    <w:p w:rsidR="00924111" w:rsidRPr="00924111" w:rsidRDefault="00601F47" w:rsidP="00924111">
      <w:pPr>
        <w:spacing w:after="0" w:line="240" w:lineRule="auto"/>
        <w:jc w:val="both"/>
        <w:rPr>
          <w:rFonts w:ascii="Times New Roman" w:eastAsia="Calibri" w:hAnsi="Times New Roman" w:cs="Times New Roman"/>
          <w:kern w:val="2"/>
          <w:sz w:val="20"/>
          <w14:ligatures w14:val="standardContextual"/>
        </w:rPr>
      </w:pPr>
      <w:r>
        <w:rPr>
          <w:rFonts w:ascii="Times New Roman" w:eastAsia="Arial Narrow" w:hAnsi="Times New Roman" w:cs="Times New Roman"/>
          <w:color w:val="000000"/>
          <w:sz w:val="20"/>
          <w:szCs w:val="20"/>
          <w:lang w:eastAsia="es-CO"/>
        </w:rPr>
        <w:t>De conformidad con lo establecido en el artículo 69 de la Ley 1437 de 2011</w:t>
      </w:r>
      <w:r w:rsidR="00CB1E03">
        <w:rPr>
          <w:rFonts w:ascii="Times New Roman" w:eastAsia="Arial Narrow" w:hAnsi="Times New Roman" w:cs="Times New Roman"/>
          <w:color w:val="000000"/>
          <w:sz w:val="20"/>
          <w:szCs w:val="20"/>
          <w:lang w:eastAsia="es-CO"/>
        </w:rPr>
        <w:t xml:space="preserve"> </w:t>
      </w:r>
      <w:r>
        <w:rPr>
          <w:rFonts w:ascii="Times New Roman" w:eastAsia="Arial Narrow" w:hAnsi="Times New Roman" w:cs="Times New Roman"/>
          <w:color w:val="000000"/>
          <w:sz w:val="20"/>
          <w:szCs w:val="20"/>
          <w:lang w:eastAsia="es-CO"/>
        </w:rPr>
        <w:t>-</w:t>
      </w:r>
      <w:r w:rsidR="006F6B67">
        <w:rPr>
          <w:rFonts w:ascii="Times New Roman" w:eastAsia="Arial Narrow" w:hAnsi="Times New Roman" w:cs="Times New Roman"/>
          <w:color w:val="000000"/>
          <w:sz w:val="20"/>
          <w:szCs w:val="20"/>
          <w:lang w:eastAsia="es-CO"/>
        </w:rPr>
        <w:t xml:space="preserve"> Código de Procedimiento A</w:t>
      </w:r>
      <w:r>
        <w:rPr>
          <w:rFonts w:ascii="Times New Roman" w:eastAsia="Arial Narrow" w:hAnsi="Times New Roman" w:cs="Times New Roman"/>
          <w:color w:val="000000"/>
          <w:sz w:val="20"/>
          <w:szCs w:val="20"/>
          <w:lang w:eastAsia="es-CO"/>
        </w:rPr>
        <w:t>dministrativo y</w:t>
      </w:r>
      <w:r w:rsidR="006F6B67">
        <w:rPr>
          <w:rFonts w:ascii="Times New Roman" w:eastAsia="Arial Narrow" w:hAnsi="Times New Roman" w:cs="Times New Roman"/>
          <w:color w:val="000000"/>
          <w:sz w:val="20"/>
          <w:szCs w:val="20"/>
          <w:lang w:eastAsia="es-CO"/>
        </w:rPr>
        <w:t xml:space="preserve"> de lo Contencioso A</w:t>
      </w:r>
      <w:r>
        <w:rPr>
          <w:rFonts w:ascii="Times New Roman" w:eastAsia="Arial Narrow" w:hAnsi="Times New Roman" w:cs="Times New Roman"/>
          <w:color w:val="000000"/>
          <w:sz w:val="20"/>
          <w:szCs w:val="20"/>
          <w:lang w:eastAsia="es-CO"/>
        </w:rPr>
        <w:t xml:space="preserve">dministrativo-, y ante la imposibilidad de realizar notificación personal, procede este despacho a notificarle por </w:t>
      </w:r>
      <w:r w:rsidRPr="00601F47">
        <w:rPr>
          <w:rFonts w:ascii="Times New Roman" w:eastAsia="Arial Narrow" w:hAnsi="Times New Roman" w:cs="Times New Roman"/>
          <w:b/>
          <w:color w:val="000000"/>
          <w:sz w:val="20"/>
          <w:szCs w:val="20"/>
          <w:u w:val="single"/>
          <w:lang w:eastAsia="es-CO"/>
        </w:rPr>
        <w:t>AVISO</w:t>
      </w:r>
      <w:r>
        <w:rPr>
          <w:rFonts w:ascii="Times New Roman" w:eastAsia="Arial Narrow" w:hAnsi="Times New Roman" w:cs="Times New Roman"/>
          <w:b/>
          <w:color w:val="000000"/>
          <w:sz w:val="20"/>
          <w:szCs w:val="20"/>
          <w:u w:val="single"/>
          <w:lang w:eastAsia="es-CO"/>
        </w:rPr>
        <w:t xml:space="preserve"> </w:t>
      </w:r>
      <w:r>
        <w:rPr>
          <w:rFonts w:ascii="Times New Roman" w:eastAsia="Arial Narrow" w:hAnsi="Times New Roman" w:cs="Times New Roman"/>
          <w:color w:val="000000"/>
          <w:sz w:val="20"/>
          <w:szCs w:val="20"/>
          <w:lang w:eastAsia="es-CO"/>
        </w:rPr>
        <w:t>el contenido de la Resolución No.</w:t>
      </w:r>
      <w:r w:rsidR="006F6B67">
        <w:rPr>
          <w:rFonts w:ascii="Times New Roman" w:eastAsia="Arial Narrow" w:hAnsi="Times New Roman" w:cs="Times New Roman"/>
          <w:color w:val="000000"/>
          <w:sz w:val="20"/>
          <w:szCs w:val="20"/>
          <w:lang w:eastAsia="es-CO"/>
        </w:rPr>
        <w:t xml:space="preserve"> </w:t>
      </w:r>
      <w:r>
        <w:rPr>
          <w:rFonts w:ascii="Times New Roman" w:eastAsia="Arial Narrow" w:hAnsi="Times New Roman" w:cs="Times New Roman"/>
          <w:color w:val="000000"/>
          <w:sz w:val="20"/>
          <w:szCs w:val="20"/>
          <w:lang w:eastAsia="es-CO"/>
        </w:rPr>
        <w:t xml:space="preserve">208 de fecha 15 de agosto de 2024 </w:t>
      </w:r>
      <w:r w:rsidRPr="00601F47">
        <w:rPr>
          <w:rFonts w:ascii="Times New Roman" w:eastAsia="Calibri" w:hAnsi="Times New Roman" w:cs="Times New Roman"/>
          <w:kern w:val="2"/>
          <w:sz w:val="20"/>
          <w14:ligatures w14:val="standardContextual"/>
        </w:rPr>
        <w:t>“POR MEDIO DE LA CUAL SE ORDENA EL CORTE DEL SERVICIO DEL SUSCRIPTOR Y/O JIMENEZ ANGEL DE SERVICIOS PÚBLICOS DE LA EMAC S.A. E.S.P.”</w:t>
      </w:r>
      <w:r w:rsidR="006F6B67">
        <w:rPr>
          <w:rFonts w:ascii="Times New Roman" w:eastAsia="Calibri" w:hAnsi="Times New Roman" w:cs="Times New Roman"/>
          <w:kern w:val="2"/>
          <w:sz w:val="20"/>
          <w14:ligatures w14:val="standardContextual"/>
        </w:rPr>
        <w:t>, emanada de la Oficina Jurídica y de C</w:t>
      </w:r>
      <w:r>
        <w:rPr>
          <w:rFonts w:ascii="Times New Roman" w:eastAsia="Calibri" w:hAnsi="Times New Roman" w:cs="Times New Roman"/>
          <w:kern w:val="2"/>
          <w:sz w:val="20"/>
          <w14:ligatures w14:val="standardContextual"/>
        </w:rPr>
        <w:t xml:space="preserve">artera de </w:t>
      </w:r>
      <w:r w:rsidR="0056037E">
        <w:rPr>
          <w:rFonts w:ascii="Times New Roman" w:eastAsia="Calibri" w:hAnsi="Times New Roman" w:cs="Times New Roman"/>
          <w:kern w:val="2"/>
          <w:sz w:val="20"/>
          <w14:ligatures w14:val="standardContextual"/>
        </w:rPr>
        <w:t>la EMAC S</w:t>
      </w:r>
      <w:r w:rsidR="006F6B67">
        <w:rPr>
          <w:rFonts w:ascii="Times New Roman" w:eastAsia="Calibri" w:hAnsi="Times New Roman" w:cs="Times New Roman"/>
          <w:kern w:val="2"/>
          <w:sz w:val="20"/>
          <w14:ligatures w14:val="standardContextual"/>
        </w:rPr>
        <w:t>.</w:t>
      </w:r>
      <w:r w:rsidR="0056037E">
        <w:rPr>
          <w:rFonts w:ascii="Times New Roman" w:eastAsia="Calibri" w:hAnsi="Times New Roman" w:cs="Times New Roman"/>
          <w:kern w:val="2"/>
          <w:sz w:val="20"/>
          <w14:ligatures w14:val="standardContextual"/>
        </w:rPr>
        <w:t>A</w:t>
      </w:r>
      <w:r w:rsidR="006F6B67">
        <w:rPr>
          <w:rFonts w:ascii="Times New Roman" w:eastAsia="Calibri" w:hAnsi="Times New Roman" w:cs="Times New Roman"/>
          <w:kern w:val="2"/>
          <w:sz w:val="20"/>
          <w14:ligatures w14:val="standardContextual"/>
        </w:rPr>
        <w:t>.</w:t>
      </w:r>
      <w:r w:rsidR="0056037E">
        <w:rPr>
          <w:rFonts w:ascii="Times New Roman" w:eastAsia="Calibri" w:hAnsi="Times New Roman" w:cs="Times New Roman"/>
          <w:kern w:val="2"/>
          <w:sz w:val="20"/>
          <w14:ligatures w14:val="standardContextual"/>
        </w:rPr>
        <w:t xml:space="preserve"> E</w:t>
      </w:r>
      <w:r w:rsidR="006F6B67">
        <w:rPr>
          <w:rFonts w:ascii="Times New Roman" w:eastAsia="Calibri" w:hAnsi="Times New Roman" w:cs="Times New Roman"/>
          <w:kern w:val="2"/>
          <w:sz w:val="20"/>
          <w14:ligatures w14:val="standardContextual"/>
        </w:rPr>
        <w:t>.</w:t>
      </w:r>
      <w:r w:rsidR="0056037E">
        <w:rPr>
          <w:rFonts w:ascii="Times New Roman" w:eastAsia="Calibri" w:hAnsi="Times New Roman" w:cs="Times New Roman"/>
          <w:kern w:val="2"/>
          <w:sz w:val="20"/>
          <w14:ligatures w14:val="standardContextual"/>
        </w:rPr>
        <w:t>S</w:t>
      </w:r>
      <w:r w:rsidR="006F6B67">
        <w:rPr>
          <w:rFonts w:ascii="Times New Roman" w:eastAsia="Calibri" w:hAnsi="Times New Roman" w:cs="Times New Roman"/>
          <w:kern w:val="2"/>
          <w:sz w:val="20"/>
          <w14:ligatures w14:val="standardContextual"/>
        </w:rPr>
        <w:t>.</w:t>
      </w:r>
      <w:r w:rsidR="0056037E">
        <w:rPr>
          <w:rFonts w:ascii="Times New Roman" w:eastAsia="Calibri" w:hAnsi="Times New Roman" w:cs="Times New Roman"/>
          <w:kern w:val="2"/>
          <w:sz w:val="20"/>
          <w14:ligatures w14:val="standardContextual"/>
        </w:rPr>
        <w:t>P</w:t>
      </w:r>
      <w:r w:rsidR="006F6B67">
        <w:rPr>
          <w:rFonts w:ascii="Times New Roman" w:eastAsia="Calibri" w:hAnsi="Times New Roman" w:cs="Times New Roman"/>
          <w:kern w:val="2"/>
          <w:sz w:val="20"/>
          <w14:ligatures w14:val="standardContextual"/>
        </w:rPr>
        <w:t>.</w:t>
      </w:r>
      <w:r w:rsidR="0056037E">
        <w:rPr>
          <w:rFonts w:ascii="Times New Roman" w:eastAsia="Calibri" w:hAnsi="Times New Roman" w:cs="Times New Roman"/>
          <w:kern w:val="2"/>
          <w:sz w:val="20"/>
          <w14:ligatures w14:val="standardContextual"/>
        </w:rPr>
        <w:t xml:space="preserve"> – Empresa de Servicios Públicos Domiciliarios de Acueducto, Alcantarillado y Aseo de Campoalegre</w:t>
      </w:r>
      <w:r w:rsidR="008B3C0A">
        <w:rPr>
          <w:rFonts w:ascii="Times New Roman" w:eastAsia="Calibri" w:hAnsi="Times New Roman" w:cs="Times New Roman"/>
          <w:kern w:val="2"/>
          <w:sz w:val="20"/>
          <w14:ligatures w14:val="standardContextual"/>
        </w:rPr>
        <w:t>.</w:t>
      </w:r>
      <w:r w:rsidR="00924111">
        <w:rPr>
          <w:rFonts w:ascii="Times New Roman" w:eastAsia="Calibri" w:hAnsi="Times New Roman" w:cs="Times New Roman"/>
          <w:kern w:val="2"/>
          <w:sz w:val="20"/>
          <w14:ligatures w14:val="standardContextual"/>
        </w:rPr>
        <w:t xml:space="preserve"> </w:t>
      </w:r>
      <w:r w:rsidR="00087E27">
        <w:rPr>
          <w:rFonts w:ascii="Times New Roman" w:eastAsia="Calibri" w:hAnsi="Times New Roman" w:cs="Times New Roman"/>
          <w:kern w:val="2"/>
          <w:sz w:val="20"/>
          <w14:ligatures w14:val="standardContextual"/>
        </w:rPr>
        <w:t>La referida resolución se encuentra dirigida al</w:t>
      </w:r>
      <w:r w:rsidR="00924111">
        <w:rPr>
          <w:rFonts w:ascii="Times New Roman" w:eastAsia="Calibri" w:hAnsi="Times New Roman" w:cs="Times New Roman"/>
          <w:kern w:val="2"/>
          <w:sz w:val="20"/>
          <w14:ligatures w14:val="standardContextual"/>
        </w:rPr>
        <w:t xml:space="preserve"> señor </w:t>
      </w:r>
      <w:r w:rsidR="006F6B67">
        <w:rPr>
          <w:rFonts w:ascii="Times New Roman" w:eastAsia="Calibri" w:hAnsi="Times New Roman" w:cs="Times New Roman"/>
          <w:b/>
          <w:kern w:val="2"/>
          <w:sz w:val="20"/>
          <w14:ligatures w14:val="standardContextual"/>
        </w:rPr>
        <w:t>JIMENEZ Á</w:t>
      </w:r>
      <w:r w:rsidR="00924111" w:rsidRPr="00924111">
        <w:rPr>
          <w:rFonts w:ascii="Times New Roman" w:eastAsia="Calibri" w:hAnsi="Times New Roman" w:cs="Times New Roman"/>
          <w:b/>
          <w:kern w:val="2"/>
          <w:sz w:val="20"/>
          <w14:ligatures w14:val="standardContextual"/>
        </w:rPr>
        <w:t>NGEL,</w:t>
      </w:r>
      <w:r w:rsidR="00924111" w:rsidRPr="00924111">
        <w:rPr>
          <w:rFonts w:ascii="Times New Roman" w:eastAsia="Calibri" w:hAnsi="Times New Roman" w:cs="Times New Roman"/>
          <w:kern w:val="2"/>
          <w:sz w:val="20"/>
          <w14:ligatures w14:val="standardContextual"/>
        </w:rPr>
        <w:t xml:space="preserve"> obrando en calidad de suscriptor y/o usuario, poseedor del predio ubicado en la Calle 12A #8-08 barrio San Isidro del municipio de Campoalegre - Huila, </w:t>
      </w:r>
      <w:r w:rsidR="00924111">
        <w:rPr>
          <w:rFonts w:ascii="Times New Roman" w:eastAsia="Calibri" w:hAnsi="Times New Roman" w:cs="Times New Roman"/>
          <w:kern w:val="2"/>
          <w:sz w:val="20"/>
          <w14:ligatures w14:val="standardContextual"/>
        </w:rPr>
        <w:t>el cual le adeuda a</w:t>
      </w:r>
      <w:r w:rsidR="00924111" w:rsidRPr="00924111">
        <w:rPr>
          <w:rFonts w:ascii="Times New Roman" w:eastAsia="Calibri" w:hAnsi="Times New Roman" w:cs="Times New Roman"/>
          <w:kern w:val="2"/>
          <w:sz w:val="20"/>
          <w14:ligatures w14:val="standardContextual"/>
        </w:rPr>
        <w:t xml:space="preserve"> la EMAC S.A. E.S.P., </w:t>
      </w:r>
      <w:r w:rsidR="00F10AEF">
        <w:rPr>
          <w:rFonts w:ascii="Times New Roman" w:eastAsia="Calibri" w:hAnsi="Times New Roman" w:cs="Times New Roman"/>
          <w:kern w:val="2"/>
          <w:sz w:val="20"/>
          <w14:ligatures w14:val="standardContextual"/>
        </w:rPr>
        <w:t>más</w:t>
      </w:r>
      <w:r w:rsidR="00924111">
        <w:rPr>
          <w:rFonts w:ascii="Times New Roman" w:eastAsia="Calibri" w:hAnsi="Times New Roman" w:cs="Times New Roman"/>
          <w:kern w:val="2"/>
          <w:sz w:val="20"/>
          <w14:ligatures w14:val="standardContextual"/>
        </w:rPr>
        <w:t xml:space="preserve"> de tres (3) facturas consecutivas</w:t>
      </w:r>
      <w:r w:rsidR="00F10AEF">
        <w:rPr>
          <w:rFonts w:ascii="Times New Roman" w:eastAsia="Calibri" w:hAnsi="Times New Roman" w:cs="Times New Roman"/>
          <w:kern w:val="2"/>
          <w:sz w:val="20"/>
          <w14:ligatures w14:val="standardContextual"/>
        </w:rPr>
        <w:t>, es decir que se encuentra en mora por más de noventa (90) días, lo cual es materia que afecta gravemente a la EMPRESA, de conform</w:t>
      </w:r>
      <w:r w:rsidR="006F6B67">
        <w:rPr>
          <w:rFonts w:ascii="Times New Roman" w:eastAsia="Calibri" w:hAnsi="Times New Roman" w:cs="Times New Roman"/>
          <w:kern w:val="2"/>
          <w:sz w:val="20"/>
          <w14:ligatures w14:val="standardContextual"/>
        </w:rPr>
        <w:t>idad con el artículo 141 de la L</w:t>
      </w:r>
      <w:r w:rsidR="00F10AEF">
        <w:rPr>
          <w:rFonts w:ascii="Times New Roman" w:eastAsia="Calibri" w:hAnsi="Times New Roman" w:cs="Times New Roman"/>
          <w:kern w:val="2"/>
          <w:sz w:val="20"/>
          <w14:ligatures w14:val="standardContextual"/>
        </w:rPr>
        <w:t>ey 142 de 1994.</w:t>
      </w:r>
    </w:p>
    <w:p w:rsidR="008B3C0A" w:rsidRPr="00924111" w:rsidRDefault="008B3C0A" w:rsidP="00601F47">
      <w:pPr>
        <w:spacing w:after="0" w:line="240" w:lineRule="auto"/>
        <w:jc w:val="both"/>
        <w:rPr>
          <w:rFonts w:ascii="Times New Roman" w:eastAsia="Calibri" w:hAnsi="Times New Roman" w:cs="Times New Roman"/>
          <w:kern w:val="2"/>
          <w:sz w:val="16"/>
          <w14:ligatures w14:val="standardContextual"/>
        </w:rPr>
      </w:pPr>
    </w:p>
    <w:p w:rsidR="008B3C0A" w:rsidRDefault="008B3C0A" w:rsidP="00601F47">
      <w:pPr>
        <w:spacing w:after="0" w:line="240" w:lineRule="auto"/>
        <w:jc w:val="both"/>
        <w:rPr>
          <w:rFonts w:ascii="Times New Roman" w:eastAsia="Calibri" w:hAnsi="Times New Roman" w:cs="Times New Roman"/>
          <w:kern w:val="2"/>
          <w:sz w:val="20"/>
          <w14:ligatures w14:val="standardContextual"/>
        </w:rPr>
      </w:pPr>
    </w:p>
    <w:p w:rsidR="008B3C0A" w:rsidRDefault="008B3C0A" w:rsidP="00601F47">
      <w:pPr>
        <w:spacing w:after="0" w:line="240" w:lineRule="auto"/>
        <w:jc w:val="both"/>
        <w:rPr>
          <w:rFonts w:ascii="Times New Roman" w:eastAsia="Calibri" w:hAnsi="Times New Roman" w:cs="Times New Roman"/>
          <w:kern w:val="2"/>
          <w:sz w:val="20"/>
          <w14:ligatures w14:val="standardContextual"/>
        </w:rPr>
      </w:pPr>
      <w:r>
        <w:rPr>
          <w:rFonts w:ascii="Times New Roman" w:eastAsia="Calibri" w:hAnsi="Times New Roman" w:cs="Times New Roman"/>
          <w:kern w:val="2"/>
          <w:sz w:val="20"/>
          <w14:ligatures w14:val="standardContextual"/>
        </w:rPr>
        <w:t>El presente aviso se publicará por el término de cinco (5) días hábiles en la página web de EMAC S</w:t>
      </w:r>
      <w:r w:rsidR="009A7E46">
        <w:rPr>
          <w:rFonts w:ascii="Times New Roman" w:eastAsia="Calibri" w:hAnsi="Times New Roman" w:cs="Times New Roman"/>
          <w:kern w:val="2"/>
          <w:sz w:val="20"/>
          <w14:ligatures w14:val="standardContextual"/>
        </w:rPr>
        <w:t>.</w:t>
      </w:r>
      <w:r>
        <w:rPr>
          <w:rFonts w:ascii="Times New Roman" w:eastAsia="Calibri" w:hAnsi="Times New Roman" w:cs="Times New Roman"/>
          <w:kern w:val="2"/>
          <w:sz w:val="20"/>
          <w14:ligatures w14:val="standardContextual"/>
        </w:rPr>
        <w:t>A</w:t>
      </w:r>
      <w:r w:rsidR="009A7E46">
        <w:rPr>
          <w:rFonts w:ascii="Times New Roman" w:eastAsia="Calibri" w:hAnsi="Times New Roman" w:cs="Times New Roman"/>
          <w:kern w:val="2"/>
          <w:sz w:val="20"/>
          <w14:ligatures w14:val="standardContextual"/>
        </w:rPr>
        <w:t>.</w:t>
      </w:r>
      <w:r>
        <w:rPr>
          <w:rFonts w:ascii="Times New Roman" w:eastAsia="Calibri" w:hAnsi="Times New Roman" w:cs="Times New Roman"/>
          <w:kern w:val="2"/>
          <w:sz w:val="20"/>
          <w14:ligatures w14:val="standardContextual"/>
        </w:rPr>
        <w:t xml:space="preserve"> E</w:t>
      </w:r>
      <w:r w:rsidR="009A7E46">
        <w:rPr>
          <w:rFonts w:ascii="Times New Roman" w:eastAsia="Calibri" w:hAnsi="Times New Roman" w:cs="Times New Roman"/>
          <w:kern w:val="2"/>
          <w:sz w:val="20"/>
          <w14:ligatures w14:val="standardContextual"/>
        </w:rPr>
        <w:t>.</w:t>
      </w:r>
      <w:r>
        <w:rPr>
          <w:rFonts w:ascii="Times New Roman" w:eastAsia="Calibri" w:hAnsi="Times New Roman" w:cs="Times New Roman"/>
          <w:kern w:val="2"/>
          <w:sz w:val="20"/>
          <w14:ligatures w14:val="standardContextual"/>
        </w:rPr>
        <w:t>S</w:t>
      </w:r>
      <w:r w:rsidR="009A7E46">
        <w:rPr>
          <w:rFonts w:ascii="Times New Roman" w:eastAsia="Calibri" w:hAnsi="Times New Roman" w:cs="Times New Roman"/>
          <w:kern w:val="2"/>
          <w:sz w:val="20"/>
          <w14:ligatures w14:val="standardContextual"/>
        </w:rPr>
        <w:t>.</w:t>
      </w:r>
      <w:r>
        <w:rPr>
          <w:rFonts w:ascii="Times New Roman" w:eastAsia="Calibri" w:hAnsi="Times New Roman" w:cs="Times New Roman"/>
          <w:kern w:val="2"/>
          <w:sz w:val="20"/>
          <w14:ligatures w14:val="standardContextual"/>
        </w:rPr>
        <w:t>P</w:t>
      </w:r>
      <w:r w:rsidR="009A7E46">
        <w:rPr>
          <w:rFonts w:ascii="Times New Roman" w:eastAsia="Calibri" w:hAnsi="Times New Roman" w:cs="Times New Roman"/>
          <w:kern w:val="2"/>
          <w:sz w:val="20"/>
          <w14:ligatures w14:val="standardContextual"/>
        </w:rPr>
        <w:t>.</w:t>
      </w:r>
      <w:r>
        <w:rPr>
          <w:rFonts w:ascii="Times New Roman" w:eastAsia="Calibri" w:hAnsi="Times New Roman" w:cs="Times New Roman"/>
          <w:kern w:val="2"/>
          <w:sz w:val="20"/>
          <w14:ligatures w14:val="standardContextual"/>
        </w:rPr>
        <w:t xml:space="preserve"> – Empresa de Servicios Públicos Domiciliarios de Acueducto, Alcantarillado y Aseo de Campoalegre (</w:t>
      </w:r>
      <w:hyperlink r:id="rId6" w:history="1">
        <w:r w:rsidRPr="00C84A4B">
          <w:rPr>
            <w:rStyle w:val="Hipervnculo"/>
            <w:rFonts w:ascii="Times New Roman" w:eastAsia="Calibri" w:hAnsi="Times New Roman" w:cs="Times New Roman"/>
            <w:kern w:val="2"/>
            <w:sz w:val="20"/>
            <w14:ligatures w14:val="standardContextual"/>
          </w:rPr>
          <w:t>www.emacsaesp.gov.co</w:t>
        </w:r>
      </w:hyperlink>
      <w:r>
        <w:rPr>
          <w:rFonts w:ascii="Times New Roman" w:eastAsia="Calibri" w:hAnsi="Times New Roman" w:cs="Times New Roman"/>
          <w:kern w:val="2"/>
          <w:sz w:val="20"/>
          <w14:ligatures w14:val="standardContextual"/>
        </w:rPr>
        <w:t>) adjuntando copia del referido acto administrativo. Se advierte que la notificación se considera surtida al finalizar el día siguiente del retiro del presente aviso. En caso de haber efectuado notificación personal ante la entidad hacer caso omiso de la presente notificación.</w:t>
      </w:r>
    </w:p>
    <w:p w:rsidR="008B3C0A" w:rsidRDefault="008B3C0A" w:rsidP="00601F47">
      <w:pPr>
        <w:spacing w:after="0" w:line="240" w:lineRule="auto"/>
        <w:jc w:val="both"/>
        <w:rPr>
          <w:rFonts w:ascii="Times New Roman" w:eastAsia="Calibri" w:hAnsi="Times New Roman" w:cs="Times New Roman"/>
          <w:kern w:val="2"/>
          <w:sz w:val="20"/>
          <w14:ligatures w14:val="standardContextual"/>
        </w:rPr>
      </w:pPr>
    </w:p>
    <w:p w:rsidR="00601F47" w:rsidRDefault="008B3C0A" w:rsidP="00601F47">
      <w:pPr>
        <w:spacing w:after="0" w:line="240" w:lineRule="auto"/>
        <w:jc w:val="both"/>
        <w:rPr>
          <w:rFonts w:ascii="Times New Roman" w:eastAsia="Calibri" w:hAnsi="Times New Roman" w:cs="Times New Roman"/>
          <w:b/>
          <w:kern w:val="2"/>
          <w:sz w:val="24"/>
          <w14:ligatures w14:val="standardContextual"/>
        </w:rPr>
      </w:pPr>
      <w:r>
        <w:rPr>
          <w:rFonts w:ascii="Times New Roman" w:eastAsia="Calibri" w:hAnsi="Times New Roman" w:cs="Times New Roman"/>
          <w:kern w:val="2"/>
          <w:sz w:val="20"/>
          <w14:ligatures w14:val="standardContextual"/>
        </w:rPr>
        <w:t xml:space="preserve">En el expediente se dejará constancia de la publicación del aviso y de la fecha en que por este medio quedará surtida la notificación personal. </w:t>
      </w:r>
      <w:r w:rsidR="0056037E">
        <w:rPr>
          <w:rFonts w:ascii="Times New Roman" w:eastAsia="Calibri" w:hAnsi="Times New Roman" w:cs="Times New Roman"/>
          <w:kern w:val="2"/>
          <w:sz w:val="20"/>
          <w14:ligatures w14:val="standardContextual"/>
        </w:rPr>
        <w:t xml:space="preserve"> </w:t>
      </w:r>
    </w:p>
    <w:p w:rsidR="00601F47" w:rsidRPr="00601F47" w:rsidRDefault="00601F47" w:rsidP="00601F47">
      <w:pPr>
        <w:pBdr>
          <w:top w:val="nil"/>
          <w:left w:val="nil"/>
          <w:bottom w:val="nil"/>
          <w:right w:val="nil"/>
          <w:between w:val="nil"/>
        </w:pBdr>
        <w:shd w:val="clear" w:color="auto" w:fill="FFFFFF"/>
        <w:spacing w:after="0" w:line="240" w:lineRule="auto"/>
        <w:jc w:val="both"/>
        <w:rPr>
          <w:rFonts w:ascii="Times New Roman" w:eastAsia="Arial Narrow" w:hAnsi="Times New Roman" w:cs="Times New Roman"/>
          <w:bCs/>
          <w:sz w:val="20"/>
          <w:szCs w:val="20"/>
          <w:lang w:val="es-ES" w:eastAsia="es-CO"/>
        </w:rPr>
      </w:pPr>
      <w:r>
        <w:rPr>
          <w:rFonts w:ascii="Times New Roman" w:eastAsia="Arial Narrow" w:hAnsi="Times New Roman" w:cs="Times New Roman"/>
          <w:color w:val="000000"/>
          <w:sz w:val="20"/>
          <w:szCs w:val="20"/>
          <w:lang w:eastAsia="es-CO"/>
        </w:rPr>
        <w:t xml:space="preserve"> </w:t>
      </w:r>
    </w:p>
    <w:p w:rsidR="00652255" w:rsidRPr="008B3C0A" w:rsidRDefault="00652255" w:rsidP="008B3C0A">
      <w:pPr>
        <w:pBdr>
          <w:top w:val="nil"/>
          <w:left w:val="nil"/>
          <w:bottom w:val="nil"/>
          <w:right w:val="nil"/>
          <w:between w:val="nil"/>
        </w:pBdr>
        <w:shd w:val="clear" w:color="auto" w:fill="FFFFFF"/>
        <w:spacing w:after="0" w:line="240" w:lineRule="auto"/>
        <w:jc w:val="both"/>
        <w:rPr>
          <w:rFonts w:ascii="Times New Roman" w:eastAsia="Arial Narrow" w:hAnsi="Times New Roman" w:cs="Times New Roman"/>
          <w:b/>
          <w:bCs/>
          <w:color w:val="000000"/>
          <w:sz w:val="20"/>
          <w:szCs w:val="20"/>
          <w:u w:val="single"/>
          <w:lang w:val="es-ES" w:eastAsia="es-CO"/>
        </w:rPr>
      </w:pPr>
      <w:r w:rsidRPr="00190FAC">
        <w:rPr>
          <w:rFonts w:ascii="Times New Roman" w:eastAsia="Arial Narrow" w:hAnsi="Times New Roman" w:cs="Times New Roman"/>
          <w:b/>
          <w:bCs/>
          <w:sz w:val="20"/>
          <w:szCs w:val="20"/>
          <w:u w:val="single"/>
          <w:lang w:val="es-ES" w:eastAsia="es-CO"/>
        </w:rPr>
        <w:t xml:space="preserve"> </w:t>
      </w:r>
    </w:p>
    <w:p w:rsidR="00652255" w:rsidRPr="00190FAC" w:rsidRDefault="00652255" w:rsidP="00652255">
      <w:pPr>
        <w:spacing w:after="0" w:line="240" w:lineRule="auto"/>
        <w:jc w:val="both"/>
        <w:rPr>
          <w:rFonts w:ascii="Times New Roman" w:eastAsia="Arial" w:hAnsi="Times New Roman" w:cs="Times New Roman"/>
          <w:color w:val="000000"/>
          <w:sz w:val="20"/>
          <w:szCs w:val="20"/>
          <w:lang w:val="es-ES" w:eastAsia="es-CO"/>
        </w:rPr>
      </w:pPr>
      <w:r w:rsidRPr="00190FAC">
        <w:rPr>
          <w:rFonts w:ascii="Times New Roman" w:eastAsia="Arial" w:hAnsi="Times New Roman" w:cs="Times New Roman"/>
          <w:color w:val="000000"/>
          <w:sz w:val="20"/>
          <w:szCs w:val="20"/>
          <w:lang w:val="es-ES" w:eastAsia="es-CO"/>
        </w:rPr>
        <w:t>Cordialmente,</w:t>
      </w:r>
    </w:p>
    <w:p w:rsidR="002501BC" w:rsidRDefault="002501BC" w:rsidP="00652255">
      <w:pPr>
        <w:spacing w:after="0" w:line="240" w:lineRule="auto"/>
        <w:jc w:val="both"/>
        <w:rPr>
          <w:rFonts w:ascii="Times New Roman" w:eastAsia="Arial" w:hAnsi="Times New Roman" w:cs="Times New Roman"/>
          <w:color w:val="000000"/>
          <w:sz w:val="20"/>
          <w:szCs w:val="20"/>
          <w:lang w:val="es-ES" w:eastAsia="es-CO"/>
        </w:rPr>
      </w:pPr>
    </w:p>
    <w:p w:rsidR="008B3C0A" w:rsidRPr="00190FAC" w:rsidRDefault="008B3C0A" w:rsidP="00652255">
      <w:pPr>
        <w:spacing w:after="0" w:line="240" w:lineRule="auto"/>
        <w:jc w:val="both"/>
        <w:rPr>
          <w:rFonts w:ascii="Times New Roman" w:eastAsia="Arial" w:hAnsi="Times New Roman" w:cs="Times New Roman"/>
          <w:color w:val="000000"/>
          <w:sz w:val="20"/>
          <w:szCs w:val="20"/>
          <w:lang w:val="es-ES" w:eastAsia="es-CO"/>
        </w:rPr>
      </w:pPr>
    </w:p>
    <w:p w:rsidR="002501BC" w:rsidRPr="00190FAC" w:rsidRDefault="002501BC" w:rsidP="00652255">
      <w:pPr>
        <w:spacing w:after="0" w:line="240" w:lineRule="auto"/>
        <w:jc w:val="both"/>
        <w:rPr>
          <w:rFonts w:ascii="Times New Roman" w:eastAsia="Arial" w:hAnsi="Times New Roman" w:cs="Times New Roman"/>
          <w:color w:val="000000"/>
          <w:sz w:val="20"/>
          <w:szCs w:val="20"/>
          <w:lang w:val="es-ES" w:eastAsia="es-CO"/>
        </w:rPr>
      </w:pPr>
    </w:p>
    <w:p w:rsidR="002501BC" w:rsidRPr="00190FAC" w:rsidRDefault="002501BC" w:rsidP="00652255">
      <w:pPr>
        <w:spacing w:after="0" w:line="240" w:lineRule="auto"/>
        <w:jc w:val="both"/>
        <w:rPr>
          <w:rFonts w:ascii="Times New Roman" w:eastAsia="Arial" w:hAnsi="Times New Roman" w:cs="Times New Roman"/>
          <w:color w:val="000000"/>
          <w:sz w:val="20"/>
          <w:szCs w:val="20"/>
          <w:lang w:val="es-ES" w:eastAsia="es-CO"/>
        </w:rPr>
      </w:pPr>
    </w:p>
    <w:p w:rsidR="002501BC" w:rsidRPr="00190FAC" w:rsidRDefault="002501BC" w:rsidP="00652255">
      <w:pPr>
        <w:spacing w:after="0" w:line="240" w:lineRule="auto"/>
        <w:jc w:val="both"/>
        <w:rPr>
          <w:rFonts w:ascii="Times New Roman" w:eastAsia="Arial" w:hAnsi="Times New Roman" w:cs="Times New Roman"/>
          <w:b/>
          <w:color w:val="000000"/>
          <w:sz w:val="20"/>
          <w:szCs w:val="20"/>
          <w:lang w:val="es-ES" w:eastAsia="es-CO"/>
        </w:rPr>
      </w:pPr>
      <w:r w:rsidRPr="00190FAC">
        <w:rPr>
          <w:rFonts w:ascii="Times New Roman" w:eastAsia="Arial" w:hAnsi="Times New Roman" w:cs="Times New Roman"/>
          <w:b/>
          <w:color w:val="000000"/>
          <w:sz w:val="20"/>
          <w:szCs w:val="20"/>
          <w:lang w:val="es-ES" w:eastAsia="es-CO"/>
        </w:rPr>
        <w:t>GRENFELL LOZANO GUERRERO</w:t>
      </w:r>
    </w:p>
    <w:p w:rsidR="002501BC" w:rsidRPr="00190FAC" w:rsidRDefault="002501BC" w:rsidP="00652255">
      <w:pPr>
        <w:spacing w:after="0" w:line="240" w:lineRule="auto"/>
        <w:jc w:val="both"/>
        <w:rPr>
          <w:rFonts w:ascii="Times New Roman" w:eastAsia="Arial" w:hAnsi="Times New Roman" w:cs="Times New Roman"/>
          <w:color w:val="000000"/>
          <w:sz w:val="20"/>
          <w:szCs w:val="20"/>
          <w:lang w:val="es-ES" w:eastAsia="es-CO"/>
        </w:rPr>
      </w:pPr>
      <w:r w:rsidRPr="00190FAC">
        <w:rPr>
          <w:rFonts w:ascii="Times New Roman" w:eastAsia="Arial" w:hAnsi="Times New Roman" w:cs="Times New Roman"/>
          <w:color w:val="000000"/>
          <w:sz w:val="20"/>
          <w:szCs w:val="20"/>
          <w:lang w:val="es-ES" w:eastAsia="es-CO"/>
        </w:rPr>
        <w:t>Asesor Jurídico Recuperación de Cartera y Cobro Coactivo</w:t>
      </w:r>
    </w:p>
    <w:p w:rsidR="002501BC" w:rsidRDefault="002501BC" w:rsidP="00652255">
      <w:pPr>
        <w:spacing w:after="0" w:line="240" w:lineRule="auto"/>
        <w:jc w:val="both"/>
        <w:rPr>
          <w:rFonts w:ascii="Times New Roman" w:eastAsia="Arial" w:hAnsi="Times New Roman" w:cs="Times New Roman"/>
          <w:color w:val="000000"/>
          <w:sz w:val="20"/>
          <w:szCs w:val="20"/>
          <w:lang w:val="es-ES" w:eastAsia="es-CO"/>
        </w:rPr>
      </w:pPr>
      <w:r w:rsidRPr="00190FAC">
        <w:rPr>
          <w:rFonts w:ascii="Times New Roman" w:eastAsia="Arial" w:hAnsi="Times New Roman" w:cs="Times New Roman"/>
          <w:color w:val="000000"/>
          <w:sz w:val="20"/>
          <w:szCs w:val="20"/>
          <w:lang w:val="es-ES" w:eastAsia="es-CO"/>
        </w:rPr>
        <w:t>EMAC S.A. E.S.P.</w:t>
      </w:r>
    </w:p>
    <w:p w:rsidR="008B3C0A" w:rsidRDefault="008B3C0A" w:rsidP="00652255">
      <w:pPr>
        <w:spacing w:after="0" w:line="240" w:lineRule="auto"/>
        <w:jc w:val="both"/>
        <w:rPr>
          <w:rFonts w:ascii="Times New Roman" w:eastAsia="Arial" w:hAnsi="Times New Roman" w:cs="Times New Roman"/>
          <w:color w:val="000000"/>
          <w:sz w:val="20"/>
          <w:szCs w:val="20"/>
          <w:lang w:val="es-ES" w:eastAsia="es-CO"/>
        </w:rPr>
      </w:pPr>
    </w:p>
    <w:p w:rsidR="008B3C0A" w:rsidRDefault="008B3C0A" w:rsidP="00652255">
      <w:pPr>
        <w:spacing w:after="0" w:line="240" w:lineRule="auto"/>
        <w:jc w:val="both"/>
        <w:rPr>
          <w:rFonts w:ascii="Times New Roman" w:eastAsia="Arial" w:hAnsi="Times New Roman" w:cs="Times New Roman"/>
          <w:color w:val="000000"/>
          <w:sz w:val="20"/>
          <w:szCs w:val="20"/>
          <w:lang w:val="es-ES" w:eastAsia="es-CO"/>
        </w:rPr>
      </w:pPr>
    </w:p>
    <w:p w:rsidR="008B3C0A" w:rsidRPr="008B3C0A" w:rsidRDefault="008B3C0A" w:rsidP="00652255">
      <w:pPr>
        <w:spacing w:after="0" w:line="240" w:lineRule="auto"/>
        <w:jc w:val="both"/>
        <w:rPr>
          <w:rFonts w:ascii="Times New Roman" w:eastAsia="Arial" w:hAnsi="Times New Roman" w:cs="Times New Roman"/>
          <w:b/>
          <w:color w:val="000000"/>
          <w:sz w:val="14"/>
          <w:szCs w:val="20"/>
          <w:lang w:val="es-ES" w:eastAsia="es-CO"/>
        </w:rPr>
      </w:pPr>
      <w:r w:rsidRPr="008B3C0A">
        <w:rPr>
          <w:rFonts w:ascii="Times New Roman" w:eastAsia="Arial" w:hAnsi="Times New Roman" w:cs="Times New Roman"/>
          <w:b/>
          <w:color w:val="000000"/>
          <w:sz w:val="14"/>
          <w:szCs w:val="20"/>
          <w:lang w:val="es-ES" w:eastAsia="es-CO"/>
        </w:rPr>
        <w:t>PROYECTÒ: JUAN DAVID QUINTERO PÈREZ</w:t>
      </w:r>
    </w:p>
    <w:p w:rsidR="008B3C0A" w:rsidRPr="008B3C0A" w:rsidRDefault="008B3C0A" w:rsidP="00652255">
      <w:pPr>
        <w:spacing w:after="0" w:line="240" w:lineRule="auto"/>
        <w:jc w:val="both"/>
        <w:rPr>
          <w:rFonts w:ascii="Times New Roman" w:eastAsia="Times New Roman" w:hAnsi="Times New Roman" w:cs="Times New Roman"/>
          <w:sz w:val="14"/>
          <w:szCs w:val="20"/>
          <w:lang w:val="es-ES" w:eastAsia="es-CO"/>
        </w:rPr>
      </w:pPr>
      <w:r w:rsidRPr="008B3C0A">
        <w:rPr>
          <w:rFonts w:ascii="Times New Roman" w:eastAsia="Arial" w:hAnsi="Times New Roman" w:cs="Times New Roman"/>
          <w:color w:val="000000"/>
          <w:sz w:val="14"/>
          <w:szCs w:val="20"/>
          <w:lang w:val="es-ES" w:eastAsia="es-CO"/>
        </w:rPr>
        <w:t>JUDICANTE</w:t>
      </w:r>
    </w:p>
    <w:sectPr w:rsidR="008B3C0A" w:rsidRPr="008B3C0A" w:rsidSect="00190FAC">
      <w:headerReference w:type="default" r:id="rId7"/>
      <w:footerReference w:type="default" r:id="rId8"/>
      <w:pgSz w:w="12240" w:h="15840"/>
      <w:pgMar w:top="1417" w:right="1701" w:bottom="1417" w:left="1701" w:header="794" w:footer="13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3A2" w:rsidRDefault="006C43A2" w:rsidP="005F7FB8">
      <w:pPr>
        <w:spacing w:after="0" w:line="240" w:lineRule="auto"/>
      </w:pPr>
      <w:r>
        <w:separator/>
      </w:r>
    </w:p>
  </w:endnote>
  <w:endnote w:type="continuationSeparator" w:id="0">
    <w:p w:rsidR="006C43A2" w:rsidRDefault="006C43A2" w:rsidP="005F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FB8" w:rsidRDefault="00190FAC" w:rsidP="005F7FB8">
    <w:pPr>
      <w:pStyle w:val="NormalWeb"/>
    </w:pPr>
    <w:r>
      <w:rPr>
        <w:noProof/>
      </w:rPr>
      <w:drawing>
        <wp:anchor distT="114300" distB="114300" distL="114300" distR="114300" simplePos="0" relativeHeight="251692544" behindDoc="0" locked="0" layoutInCell="1" hidden="0" allowOverlap="1" wp14:anchorId="2C65623B" wp14:editId="48763EFC">
          <wp:simplePos x="0" y="0"/>
          <wp:positionH relativeFrom="column">
            <wp:posOffset>-1066800</wp:posOffset>
          </wp:positionH>
          <wp:positionV relativeFrom="paragraph">
            <wp:posOffset>47625</wp:posOffset>
          </wp:positionV>
          <wp:extent cx="7829550" cy="1156487"/>
          <wp:effectExtent l="0" t="0" r="0" b="5715"/>
          <wp:wrapNone/>
          <wp:docPr id="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29550" cy="115648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3A2" w:rsidRDefault="006C43A2" w:rsidP="005F7FB8">
      <w:pPr>
        <w:spacing w:after="0" w:line="240" w:lineRule="auto"/>
      </w:pPr>
      <w:r>
        <w:separator/>
      </w:r>
    </w:p>
  </w:footnote>
  <w:footnote w:type="continuationSeparator" w:id="0">
    <w:p w:rsidR="006C43A2" w:rsidRDefault="006C43A2" w:rsidP="005F7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82" w:type="dxa"/>
      <w:tblInd w:w="-431" w:type="dxa"/>
      <w:tblLook w:val="04A0" w:firstRow="1" w:lastRow="0" w:firstColumn="1" w:lastColumn="0" w:noHBand="0" w:noVBand="1"/>
    </w:tblPr>
    <w:tblGrid>
      <w:gridCol w:w="1702"/>
      <w:gridCol w:w="5103"/>
      <w:gridCol w:w="2977"/>
    </w:tblGrid>
    <w:tr w:rsidR="00190FAC" w:rsidRPr="00B32F97" w:rsidTr="00591559">
      <w:trPr>
        <w:trHeight w:val="340"/>
      </w:trPr>
      <w:tc>
        <w:tcPr>
          <w:tcW w:w="1702" w:type="dxa"/>
          <w:vMerge w:val="restart"/>
          <w:vAlign w:val="center"/>
        </w:tcPr>
        <w:p w:rsidR="00190FAC" w:rsidRPr="00B32F97" w:rsidRDefault="00190FAC" w:rsidP="00190FAC">
          <w:pPr>
            <w:pStyle w:val="Encabezado"/>
            <w:rPr>
              <w:rFonts w:ascii="Times New Roman" w:hAnsi="Times New Roman" w:cs="Times New Roman"/>
            </w:rPr>
          </w:pPr>
          <w:r w:rsidRPr="00B32F97">
            <w:rPr>
              <w:rFonts w:ascii="Times New Roman" w:hAnsi="Times New Roman" w:cs="Times New Roman"/>
              <w:noProof/>
              <w:lang w:eastAsia="es-CO"/>
            </w:rPr>
            <w:drawing>
              <wp:anchor distT="0" distB="0" distL="114300" distR="114300" simplePos="0" relativeHeight="251682816" behindDoc="1" locked="0" layoutInCell="1" allowOverlap="1" wp14:anchorId="1ACA27EE" wp14:editId="586AA003">
                <wp:simplePos x="0" y="0"/>
                <wp:positionH relativeFrom="column">
                  <wp:posOffset>238125</wp:posOffset>
                </wp:positionH>
                <wp:positionV relativeFrom="paragraph">
                  <wp:posOffset>-36830</wp:posOffset>
                </wp:positionV>
                <wp:extent cx="485775" cy="812165"/>
                <wp:effectExtent l="0" t="0" r="9525" b="6985"/>
                <wp:wrapNone/>
                <wp:docPr id="2" name="Imagen 8" descr="C:\Users\ASISTENTE GERENCIA\Desktop\logo EM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C:\Users\ASISTENTE GERENCIA\Desktop\logo EMA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775" cy="812165"/>
                        </a:xfrm>
                        <a:prstGeom prst="rect">
                          <a:avLst/>
                        </a:prstGeom>
                        <a:noFill/>
                        <a:extLst/>
                      </pic:spPr>
                    </pic:pic>
                  </a:graphicData>
                </a:graphic>
                <wp14:sizeRelH relativeFrom="margin">
                  <wp14:pctWidth>0</wp14:pctWidth>
                </wp14:sizeRelH>
                <wp14:sizeRelV relativeFrom="margin">
                  <wp14:pctHeight>0</wp14:pctHeight>
                </wp14:sizeRelV>
              </wp:anchor>
            </w:drawing>
          </w:r>
        </w:p>
      </w:tc>
      <w:tc>
        <w:tcPr>
          <w:tcW w:w="5103" w:type="dxa"/>
          <w:vMerge w:val="restart"/>
          <w:vAlign w:val="center"/>
        </w:tcPr>
        <w:p w:rsidR="00190FAC" w:rsidRPr="007A03E9" w:rsidRDefault="00190FAC" w:rsidP="00190FAC">
          <w:pPr>
            <w:pStyle w:val="Ttulo"/>
            <w:rPr>
              <w:sz w:val="22"/>
              <w:szCs w:val="22"/>
            </w:rPr>
          </w:pPr>
          <w:r w:rsidRPr="007A03E9">
            <w:rPr>
              <w:sz w:val="22"/>
              <w:szCs w:val="22"/>
            </w:rPr>
            <w:t xml:space="preserve">EMAC S.A E.S.P. </w:t>
          </w:r>
        </w:p>
        <w:p w:rsidR="00190FAC" w:rsidRDefault="00190FAC" w:rsidP="00190FAC">
          <w:pPr>
            <w:pStyle w:val="Ttulo"/>
            <w:rPr>
              <w:sz w:val="22"/>
              <w:szCs w:val="22"/>
            </w:rPr>
          </w:pPr>
          <w:proofErr w:type="spellStart"/>
          <w:r w:rsidRPr="007A03E9">
            <w:rPr>
              <w:sz w:val="22"/>
              <w:szCs w:val="22"/>
            </w:rPr>
            <w:t>Nit</w:t>
          </w:r>
          <w:proofErr w:type="spellEnd"/>
          <w:r w:rsidRPr="007A03E9">
            <w:rPr>
              <w:sz w:val="22"/>
              <w:szCs w:val="22"/>
            </w:rPr>
            <w:t>: 900.168.928-6</w:t>
          </w:r>
        </w:p>
        <w:p w:rsidR="00190FAC" w:rsidRDefault="00190FAC" w:rsidP="00190FAC">
          <w:pPr>
            <w:pStyle w:val="Ttulo"/>
            <w:rPr>
              <w:sz w:val="22"/>
              <w:szCs w:val="22"/>
            </w:rPr>
          </w:pPr>
        </w:p>
        <w:p w:rsidR="00190FAC" w:rsidRPr="007A03E9" w:rsidRDefault="009F763B" w:rsidP="00190FAC">
          <w:pPr>
            <w:pStyle w:val="Ttulo"/>
            <w:rPr>
              <w:sz w:val="22"/>
              <w:szCs w:val="22"/>
            </w:rPr>
          </w:pPr>
          <w:r>
            <w:rPr>
              <w:sz w:val="22"/>
              <w:szCs w:val="22"/>
            </w:rPr>
            <w:t>GESTIÓN COMERCIAL</w:t>
          </w:r>
        </w:p>
        <w:p w:rsidR="00190FAC" w:rsidRDefault="00190FAC" w:rsidP="00190FAC">
          <w:pPr>
            <w:tabs>
              <w:tab w:val="left" w:pos="1239"/>
            </w:tabs>
            <w:jc w:val="center"/>
            <w:rPr>
              <w:rFonts w:ascii="Times New Roman" w:hAnsi="Times New Roman"/>
              <w:b/>
            </w:rPr>
          </w:pPr>
        </w:p>
        <w:p w:rsidR="00190FAC" w:rsidRPr="00B32F97" w:rsidRDefault="00122F70" w:rsidP="00190FAC">
          <w:pPr>
            <w:tabs>
              <w:tab w:val="left" w:pos="1239"/>
            </w:tabs>
            <w:jc w:val="center"/>
            <w:rPr>
              <w:rFonts w:ascii="Times New Roman" w:hAnsi="Times New Roman"/>
              <w:b/>
            </w:rPr>
          </w:pPr>
          <w:r>
            <w:rPr>
              <w:rFonts w:ascii="Times New Roman" w:hAnsi="Times New Roman"/>
              <w:b/>
            </w:rPr>
            <w:t>NOTIFICACIÒN POR AVISO</w:t>
          </w:r>
        </w:p>
      </w:tc>
      <w:tc>
        <w:tcPr>
          <w:tcW w:w="2977" w:type="dxa"/>
          <w:vAlign w:val="center"/>
        </w:tcPr>
        <w:p w:rsidR="00190FAC" w:rsidRPr="00B32F97" w:rsidRDefault="00190FAC" w:rsidP="00190FAC">
          <w:pPr>
            <w:pStyle w:val="Encabezado"/>
            <w:rPr>
              <w:rFonts w:ascii="Times New Roman" w:hAnsi="Times New Roman" w:cs="Times New Roman"/>
              <w:b/>
              <w:bCs/>
            </w:rPr>
          </w:pPr>
          <w:r w:rsidRPr="00B32F97">
            <w:rPr>
              <w:rFonts w:ascii="Times New Roman" w:hAnsi="Times New Roman" w:cs="Times New Roman"/>
              <w:b/>
              <w:bCs/>
            </w:rPr>
            <w:t>CÓDIGO:</w:t>
          </w:r>
          <w:r>
            <w:rPr>
              <w:rFonts w:ascii="Times New Roman" w:hAnsi="Times New Roman"/>
            </w:rPr>
            <w:t xml:space="preserve"> </w:t>
          </w:r>
          <w:r w:rsidR="009F763B">
            <w:rPr>
              <w:rFonts w:ascii="Times New Roman" w:hAnsi="Times New Roman"/>
            </w:rPr>
            <w:t>GSC-FO-010</w:t>
          </w:r>
        </w:p>
      </w:tc>
    </w:tr>
    <w:tr w:rsidR="00190FAC" w:rsidRPr="00B32F97" w:rsidTr="00591559">
      <w:trPr>
        <w:trHeight w:val="340"/>
      </w:trPr>
      <w:tc>
        <w:tcPr>
          <w:tcW w:w="1702" w:type="dxa"/>
          <w:vMerge/>
          <w:vAlign w:val="center"/>
        </w:tcPr>
        <w:p w:rsidR="00190FAC" w:rsidRPr="00B32F97" w:rsidRDefault="00190FAC" w:rsidP="00190FAC">
          <w:pPr>
            <w:pStyle w:val="Encabezado"/>
            <w:rPr>
              <w:rFonts w:ascii="Times New Roman" w:hAnsi="Times New Roman" w:cs="Times New Roman"/>
              <w:noProof/>
              <w:lang w:eastAsia="es-CO"/>
            </w:rPr>
          </w:pPr>
        </w:p>
      </w:tc>
      <w:tc>
        <w:tcPr>
          <w:tcW w:w="5103" w:type="dxa"/>
          <w:vMerge/>
          <w:vAlign w:val="center"/>
        </w:tcPr>
        <w:p w:rsidR="00190FAC" w:rsidRPr="00B32F97" w:rsidRDefault="00190FAC" w:rsidP="00190FAC">
          <w:pPr>
            <w:tabs>
              <w:tab w:val="left" w:pos="1239"/>
            </w:tabs>
            <w:jc w:val="center"/>
            <w:rPr>
              <w:rFonts w:ascii="Times New Roman" w:hAnsi="Times New Roman"/>
              <w:b/>
              <w:bCs/>
              <w:lang w:val="es-MX"/>
            </w:rPr>
          </w:pPr>
        </w:p>
      </w:tc>
      <w:tc>
        <w:tcPr>
          <w:tcW w:w="2977" w:type="dxa"/>
          <w:vAlign w:val="center"/>
        </w:tcPr>
        <w:p w:rsidR="00190FAC" w:rsidRPr="00B32F97" w:rsidRDefault="00190FAC" w:rsidP="00190FAC">
          <w:pPr>
            <w:pStyle w:val="Encabezado"/>
            <w:rPr>
              <w:rFonts w:ascii="Times New Roman" w:hAnsi="Times New Roman" w:cs="Times New Roman"/>
              <w:b/>
              <w:bCs/>
            </w:rPr>
          </w:pPr>
          <w:r w:rsidRPr="00B32F97">
            <w:rPr>
              <w:rFonts w:ascii="Times New Roman" w:hAnsi="Times New Roman" w:cs="Times New Roman"/>
              <w:b/>
              <w:bCs/>
            </w:rPr>
            <w:t>VERSIÓN:</w:t>
          </w:r>
          <w:r>
            <w:rPr>
              <w:rFonts w:ascii="Times New Roman" w:hAnsi="Times New Roman" w:cs="Times New Roman"/>
              <w:bCs/>
            </w:rPr>
            <w:t xml:space="preserve"> 01</w:t>
          </w:r>
        </w:p>
      </w:tc>
    </w:tr>
    <w:tr w:rsidR="00190FAC" w:rsidRPr="00B32F97" w:rsidTr="00591559">
      <w:trPr>
        <w:trHeight w:val="340"/>
      </w:trPr>
      <w:tc>
        <w:tcPr>
          <w:tcW w:w="1702" w:type="dxa"/>
          <w:vMerge/>
          <w:vAlign w:val="center"/>
        </w:tcPr>
        <w:p w:rsidR="00190FAC" w:rsidRPr="00B32F97" w:rsidRDefault="00190FAC" w:rsidP="00190FAC">
          <w:pPr>
            <w:pStyle w:val="Encabezado"/>
            <w:rPr>
              <w:rFonts w:ascii="Times New Roman" w:hAnsi="Times New Roman" w:cs="Times New Roman"/>
            </w:rPr>
          </w:pPr>
        </w:p>
      </w:tc>
      <w:tc>
        <w:tcPr>
          <w:tcW w:w="5103" w:type="dxa"/>
          <w:vMerge/>
          <w:vAlign w:val="center"/>
        </w:tcPr>
        <w:p w:rsidR="00190FAC" w:rsidRPr="00B32F97" w:rsidRDefault="00190FAC" w:rsidP="00190FAC">
          <w:pPr>
            <w:tabs>
              <w:tab w:val="left" w:pos="1239"/>
            </w:tabs>
            <w:jc w:val="center"/>
            <w:rPr>
              <w:rFonts w:ascii="Times New Roman" w:hAnsi="Times New Roman"/>
              <w:b/>
            </w:rPr>
          </w:pPr>
        </w:p>
      </w:tc>
      <w:tc>
        <w:tcPr>
          <w:tcW w:w="2977" w:type="dxa"/>
          <w:vAlign w:val="center"/>
        </w:tcPr>
        <w:p w:rsidR="00190FAC" w:rsidRPr="00B32F97" w:rsidRDefault="00190FAC" w:rsidP="00283D20">
          <w:pPr>
            <w:pStyle w:val="Encabezado"/>
            <w:rPr>
              <w:rFonts w:ascii="Times New Roman" w:hAnsi="Times New Roman" w:cs="Times New Roman"/>
              <w:b/>
              <w:bCs/>
            </w:rPr>
          </w:pPr>
          <w:r>
            <w:rPr>
              <w:rFonts w:ascii="Times New Roman" w:hAnsi="Times New Roman" w:cs="Times New Roman"/>
              <w:b/>
              <w:bCs/>
            </w:rPr>
            <w:t>FECHA DE APROBACIÓN</w:t>
          </w:r>
          <w:r w:rsidRPr="00B32F97">
            <w:rPr>
              <w:rFonts w:ascii="Times New Roman" w:hAnsi="Times New Roman" w:cs="Times New Roman"/>
              <w:b/>
              <w:bCs/>
            </w:rPr>
            <w:t>:</w:t>
          </w:r>
          <w:r w:rsidRPr="00B32F97">
            <w:rPr>
              <w:rFonts w:ascii="Times New Roman" w:hAnsi="Times New Roman" w:cs="Times New Roman"/>
              <w:bCs/>
            </w:rPr>
            <w:t xml:space="preserve"> </w:t>
          </w:r>
          <w:r w:rsidR="00283D20">
            <w:rPr>
              <w:rFonts w:ascii="Times New Roman" w:hAnsi="Times New Roman" w:cs="Times New Roman"/>
              <w:bCs/>
            </w:rPr>
            <w:t>12</w:t>
          </w:r>
          <w:r>
            <w:rPr>
              <w:rFonts w:ascii="Times New Roman" w:hAnsi="Times New Roman" w:cs="Times New Roman"/>
              <w:bCs/>
            </w:rPr>
            <w:t>/0</w:t>
          </w:r>
          <w:r w:rsidR="00283D20">
            <w:rPr>
              <w:rFonts w:ascii="Times New Roman" w:hAnsi="Times New Roman" w:cs="Times New Roman"/>
              <w:bCs/>
            </w:rPr>
            <w:t>9</w:t>
          </w:r>
          <w:r>
            <w:rPr>
              <w:rFonts w:ascii="Times New Roman" w:hAnsi="Times New Roman" w:cs="Times New Roman"/>
              <w:bCs/>
            </w:rPr>
            <w:t>/2024</w:t>
          </w:r>
        </w:p>
      </w:tc>
    </w:tr>
    <w:tr w:rsidR="00190FAC" w:rsidRPr="00B32F97" w:rsidTr="00591559">
      <w:trPr>
        <w:trHeight w:val="340"/>
      </w:trPr>
      <w:tc>
        <w:tcPr>
          <w:tcW w:w="1702" w:type="dxa"/>
          <w:vMerge/>
          <w:vAlign w:val="center"/>
        </w:tcPr>
        <w:p w:rsidR="00190FAC" w:rsidRPr="00B32F97" w:rsidRDefault="00190FAC" w:rsidP="00190FAC">
          <w:pPr>
            <w:pStyle w:val="Encabezado"/>
            <w:rPr>
              <w:rFonts w:ascii="Times New Roman" w:hAnsi="Times New Roman" w:cs="Times New Roman"/>
            </w:rPr>
          </w:pPr>
        </w:p>
      </w:tc>
      <w:tc>
        <w:tcPr>
          <w:tcW w:w="5103" w:type="dxa"/>
          <w:vMerge/>
          <w:vAlign w:val="center"/>
        </w:tcPr>
        <w:p w:rsidR="00190FAC" w:rsidRPr="00B32F97" w:rsidRDefault="00190FAC" w:rsidP="00190FAC">
          <w:pPr>
            <w:tabs>
              <w:tab w:val="left" w:pos="1239"/>
            </w:tabs>
            <w:jc w:val="center"/>
            <w:rPr>
              <w:rFonts w:ascii="Times New Roman" w:hAnsi="Times New Roman"/>
              <w:b/>
            </w:rPr>
          </w:pPr>
        </w:p>
      </w:tc>
      <w:tc>
        <w:tcPr>
          <w:tcW w:w="2977" w:type="dxa"/>
          <w:vAlign w:val="center"/>
        </w:tcPr>
        <w:sdt>
          <w:sdtPr>
            <w:rPr>
              <w:rFonts w:ascii="Times New Roman" w:hAnsi="Times New Roman" w:cs="Times New Roman"/>
            </w:rPr>
            <w:id w:val="-1318336367"/>
            <w:docPartObj>
              <w:docPartGallery w:val="Page Numbers (Top of Page)"/>
              <w:docPartUnique/>
            </w:docPartObj>
          </w:sdtPr>
          <w:sdtEndPr/>
          <w:sdtContent>
            <w:p w:rsidR="00190FAC" w:rsidRPr="00B32F97" w:rsidRDefault="00190FAC" w:rsidP="00190FAC">
              <w:pPr>
                <w:pStyle w:val="Encabezado"/>
                <w:rPr>
                  <w:rFonts w:ascii="Times New Roman" w:eastAsia="Calibri" w:hAnsi="Times New Roman" w:cs="Times New Roman"/>
                </w:rPr>
              </w:pPr>
              <w:r w:rsidRPr="00595B04">
                <w:rPr>
                  <w:rFonts w:ascii="Times New Roman" w:hAnsi="Times New Roman" w:cs="Times New Roman"/>
                  <w:b/>
                </w:rPr>
                <w:t>PÁGINA</w:t>
              </w:r>
              <w:r w:rsidRPr="00B32F97">
                <w:rPr>
                  <w:rFonts w:ascii="Times New Roman" w:hAnsi="Times New Roman" w:cs="Times New Roman"/>
                </w:rPr>
                <w:t xml:space="preserve"> </w:t>
              </w:r>
              <w:r w:rsidRPr="00B32F97">
                <w:rPr>
                  <w:rFonts w:ascii="Times New Roman" w:hAnsi="Times New Roman" w:cs="Times New Roman"/>
                  <w:b/>
                  <w:bCs/>
                </w:rPr>
                <w:fldChar w:fldCharType="begin"/>
              </w:r>
              <w:r w:rsidRPr="00B32F97">
                <w:rPr>
                  <w:rFonts w:ascii="Times New Roman" w:hAnsi="Times New Roman" w:cs="Times New Roman"/>
                  <w:b/>
                  <w:bCs/>
                </w:rPr>
                <w:instrText>PAGE</w:instrText>
              </w:r>
              <w:r w:rsidRPr="00B32F97">
                <w:rPr>
                  <w:rFonts w:ascii="Times New Roman" w:hAnsi="Times New Roman" w:cs="Times New Roman"/>
                  <w:b/>
                  <w:bCs/>
                </w:rPr>
                <w:fldChar w:fldCharType="separate"/>
              </w:r>
              <w:r w:rsidR="00283D20">
                <w:rPr>
                  <w:rFonts w:ascii="Times New Roman" w:hAnsi="Times New Roman" w:cs="Times New Roman"/>
                  <w:b/>
                  <w:bCs/>
                  <w:noProof/>
                </w:rPr>
                <w:t>1</w:t>
              </w:r>
              <w:r w:rsidRPr="00B32F97">
                <w:rPr>
                  <w:rFonts w:ascii="Times New Roman" w:hAnsi="Times New Roman" w:cs="Times New Roman"/>
                  <w:b/>
                  <w:bCs/>
                </w:rPr>
                <w:fldChar w:fldCharType="end"/>
              </w:r>
              <w:r w:rsidRPr="00B32F97">
                <w:rPr>
                  <w:rFonts w:ascii="Times New Roman" w:hAnsi="Times New Roman" w:cs="Times New Roman"/>
                </w:rPr>
                <w:t xml:space="preserve"> de </w:t>
              </w:r>
              <w:r w:rsidRPr="00B32F97">
                <w:rPr>
                  <w:rFonts w:ascii="Times New Roman" w:hAnsi="Times New Roman" w:cs="Times New Roman"/>
                  <w:b/>
                  <w:bCs/>
                </w:rPr>
                <w:fldChar w:fldCharType="begin"/>
              </w:r>
              <w:r w:rsidRPr="00B32F97">
                <w:rPr>
                  <w:rFonts w:ascii="Times New Roman" w:hAnsi="Times New Roman" w:cs="Times New Roman"/>
                  <w:b/>
                  <w:bCs/>
                </w:rPr>
                <w:instrText>NUMPAGES</w:instrText>
              </w:r>
              <w:r w:rsidRPr="00B32F97">
                <w:rPr>
                  <w:rFonts w:ascii="Times New Roman" w:hAnsi="Times New Roman" w:cs="Times New Roman"/>
                  <w:b/>
                  <w:bCs/>
                </w:rPr>
                <w:fldChar w:fldCharType="separate"/>
              </w:r>
              <w:r w:rsidR="00283D20">
                <w:rPr>
                  <w:rFonts w:ascii="Times New Roman" w:hAnsi="Times New Roman" w:cs="Times New Roman"/>
                  <w:b/>
                  <w:bCs/>
                  <w:noProof/>
                </w:rPr>
                <w:t>1</w:t>
              </w:r>
              <w:r w:rsidRPr="00B32F97">
                <w:rPr>
                  <w:rFonts w:ascii="Times New Roman" w:hAnsi="Times New Roman" w:cs="Times New Roman"/>
                  <w:b/>
                  <w:bCs/>
                </w:rPr>
                <w:fldChar w:fldCharType="end"/>
              </w:r>
            </w:p>
          </w:sdtContent>
        </w:sdt>
      </w:tc>
    </w:tr>
  </w:tbl>
  <w:p w:rsidR="005F7FB8" w:rsidRPr="005F7FB8" w:rsidRDefault="00190FAC" w:rsidP="005F7FB8">
    <w:pPr>
      <w:pStyle w:val="Encabezado"/>
      <w:tabs>
        <w:tab w:val="left" w:pos="4791"/>
      </w:tabs>
    </w:pPr>
    <w:r>
      <w:rPr>
        <w:rFonts w:ascii="Arial" w:eastAsia="Arial" w:hAnsi="Arial" w:cs="Arial"/>
        <w:noProof/>
        <w:sz w:val="24"/>
        <w:szCs w:val="24"/>
        <w:lang w:eastAsia="es-CO"/>
      </w:rPr>
      <w:drawing>
        <wp:anchor distT="114300" distB="114300" distL="114300" distR="114300" simplePos="0" relativeHeight="251657216" behindDoc="1" locked="0" layoutInCell="1" hidden="0" allowOverlap="1" wp14:anchorId="1A709C77" wp14:editId="6D2F3F58">
          <wp:simplePos x="0" y="0"/>
          <wp:positionH relativeFrom="page">
            <wp:posOffset>13335</wp:posOffset>
          </wp:positionH>
          <wp:positionV relativeFrom="page">
            <wp:posOffset>1905</wp:posOffset>
          </wp:positionV>
          <wp:extent cx="7829550" cy="1038225"/>
          <wp:effectExtent l="0" t="0" r="0" b="9525"/>
          <wp:wrapNone/>
          <wp:docPr id="3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4894" r="4894"/>
                  <a:stretch>
                    <a:fillRect/>
                  </a:stretch>
                </pic:blipFill>
                <pic:spPr>
                  <a:xfrm>
                    <a:off x="0" y="0"/>
                    <a:ext cx="7829550" cy="1038225"/>
                  </a:xfrm>
                  <a:prstGeom prst="rect">
                    <a:avLst/>
                  </a:prstGeom>
                  <a:ln/>
                </pic:spPr>
              </pic:pic>
            </a:graphicData>
          </a:graphic>
          <wp14:sizeRelH relativeFrom="margin">
            <wp14:pctWidth>0</wp14:pctWidth>
          </wp14:sizeRelH>
          <wp14:sizeRelV relativeFrom="margin">
            <wp14:pctHeight>0</wp14:pctHeight>
          </wp14:sizeRelV>
        </wp:anchor>
      </w:drawing>
    </w:r>
    <w:r w:rsidR="005F7FB8">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B8"/>
    <w:rsid w:val="00015F31"/>
    <w:rsid w:val="00087E27"/>
    <w:rsid w:val="000914ED"/>
    <w:rsid w:val="000C0B26"/>
    <w:rsid w:val="001074E2"/>
    <w:rsid w:val="00122F70"/>
    <w:rsid w:val="00190FAC"/>
    <w:rsid w:val="00191F29"/>
    <w:rsid w:val="002501BC"/>
    <w:rsid w:val="00283D20"/>
    <w:rsid w:val="002A2436"/>
    <w:rsid w:val="003F58C5"/>
    <w:rsid w:val="004051D0"/>
    <w:rsid w:val="00505457"/>
    <w:rsid w:val="00556D7E"/>
    <w:rsid w:val="0056037E"/>
    <w:rsid w:val="005F0FF8"/>
    <w:rsid w:val="005F7FB8"/>
    <w:rsid w:val="00601F47"/>
    <w:rsid w:val="0061527E"/>
    <w:rsid w:val="006450A5"/>
    <w:rsid w:val="00652255"/>
    <w:rsid w:val="006C43A2"/>
    <w:rsid w:val="006C5893"/>
    <w:rsid w:val="006F6B67"/>
    <w:rsid w:val="00792D4D"/>
    <w:rsid w:val="007A2429"/>
    <w:rsid w:val="008629A2"/>
    <w:rsid w:val="0087017A"/>
    <w:rsid w:val="008B3C0A"/>
    <w:rsid w:val="00924111"/>
    <w:rsid w:val="009A7E46"/>
    <w:rsid w:val="009D667C"/>
    <w:rsid w:val="009E0E93"/>
    <w:rsid w:val="009F763B"/>
    <w:rsid w:val="00A70C02"/>
    <w:rsid w:val="00B55723"/>
    <w:rsid w:val="00BD75C3"/>
    <w:rsid w:val="00CB1E03"/>
    <w:rsid w:val="00E059FC"/>
    <w:rsid w:val="00F10A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D1A33"/>
  <w15:docId w15:val="{DB155013-16F9-4A13-8E81-3CEC02BA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7F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7FB8"/>
  </w:style>
  <w:style w:type="paragraph" w:styleId="Piedepgina">
    <w:name w:val="footer"/>
    <w:basedOn w:val="Normal"/>
    <w:link w:val="PiedepginaCar"/>
    <w:uiPriority w:val="99"/>
    <w:unhideWhenUsed/>
    <w:rsid w:val="005F7F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7FB8"/>
  </w:style>
  <w:style w:type="paragraph" w:styleId="NormalWeb">
    <w:name w:val="Normal (Web)"/>
    <w:basedOn w:val="Normal"/>
    <w:uiPriority w:val="99"/>
    <w:unhideWhenUsed/>
    <w:rsid w:val="005F7FB8"/>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190FA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190FA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190FAC"/>
    <w:rPr>
      <w:rFonts w:ascii="Times New Roman" w:eastAsia="Times New Roman" w:hAnsi="Times New Roman" w:cs="Times New Roman"/>
      <w:b/>
      <w:sz w:val="24"/>
      <w:szCs w:val="20"/>
      <w:lang w:val="es-ES" w:eastAsia="es-ES"/>
    </w:rPr>
  </w:style>
  <w:style w:type="character" w:styleId="Hipervnculo">
    <w:name w:val="Hyperlink"/>
    <w:basedOn w:val="Fuentedeprrafopredeter"/>
    <w:uiPriority w:val="99"/>
    <w:unhideWhenUsed/>
    <w:rsid w:val="008B3C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03409">
      <w:bodyDiv w:val="1"/>
      <w:marLeft w:val="0"/>
      <w:marRight w:val="0"/>
      <w:marTop w:val="0"/>
      <w:marBottom w:val="0"/>
      <w:divBdr>
        <w:top w:val="none" w:sz="0" w:space="0" w:color="auto"/>
        <w:left w:val="none" w:sz="0" w:space="0" w:color="auto"/>
        <w:bottom w:val="none" w:sz="0" w:space="0" w:color="auto"/>
        <w:right w:val="none" w:sz="0" w:space="0" w:color="auto"/>
      </w:divBdr>
    </w:div>
    <w:div w:id="294407173">
      <w:bodyDiv w:val="1"/>
      <w:marLeft w:val="0"/>
      <w:marRight w:val="0"/>
      <w:marTop w:val="0"/>
      <w:marBottom w:val="0"/>
      <w:divBdr>
        <w:top w:val="none" w:sz="0" w:space="0" w:color="auto"/>
        <w:left w:val="none" w:sz="0" w:space="0" w:color="auto"/>
        <w:bottom w:val="none" w:sz="0" w:space="0" w:color="auto"/>
        <w:right w:val="none" w:sz="0" w:space="0" w:color="auto"/>
      </w:divBdr>
    </w:div>
    <w:div w:id="1239485345">
      <w:bodyDiv w:val="1"/>
      <w:marLeft w:val="0"/>
      <w:marRight w:val="0"/>
      <w:marTop w:val="0"/>
      <w:marBottom w:val="0"/>
      <w:divBdr>
        <w:top w:val="none" w:sz="0" w:space="0" w:color="auto"/>
        <w:left w:val="none" w:sz="0" w:space="0" w:color="auto"/>
        <w:bottom w:val="none" w:sz="0" w:space="0" w:color="auto"/>
        <w:right w:val="none" w:sz="0" w:space="0" w:color="auto"/>
      </w:divBdr>
    </w:div>
    <w:div w:id="170748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macsaesp.gov.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ASISTENTE GERENCIA</dc:creator>
  <cp:keywords/>
  <dc:description/>
  <cp:lastModifiedBy>ASISTENTE GERENCIA</cp:lastModifiedBy>
  <cp:revision>3</cp:revision>
  <dcterms:created xsi:type="dcterms:W3CDTF">2024-09-12T21:40:00Z</dcterms:created>
  <dcterms:modified xsi:type="dcterms:W3CDTF">2024-09-12T21:40:00Z</dcterms:modified>
</cp:coreProperties>
</file>